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F7" w:rsidRDefault="00A364F7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UNIT 10</w:t>
      </w:r>
    </w:p>
    <w:p w:rsidR="00A364F7" w:rsidRPr="00A364F7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</w:pPr>
      <w:r w:rsidRPr="00A364F7"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  <w:t>RELATIVE CLAUSES</w:t>
      </w:r>
    </w:p>
    <w:p w:rsidR="005E4B66" w:rsidRPr="005E4B6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5E4B66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USE: TO GIVE MORE INFORMATION ABOUT A NOUN IN THE MAIN CLAUSE OF THE SENTENCE.</w:t>
      </w:r>
    </w:p>
    <w:p w:rsidR="005E4B66" w:rsidRPr="005E4B6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5E4B66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Relative Pronouns </w:t>
      </w:r>
    </w:p>
    <w:tbl>
      <w:tblPr>
        <w:tblW w:w="5429" w:type="pct"/>
        <w:tblInd w:w="-28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4679"/>
        <w:gridCol w:w="4062"/>
      </w:tblGrid>
      <w:tr w:rsidR="005E4B66" w:rsidRPr="005E4B66" w:rsidTr="006F0DD0">
        <w:trPr>
          <w:trHeight w:val="1100"/>
        </w:trPr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relative</w:t>
            </w:r>
            <w:proofErr w:type="spellEnd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pronoun</w:t>
            </w:r>
            <w:proofErr w:type="spellEnd"/>
          </w:p>
        </w:tc>
        <w:tc>
          <w:tcPr>
            <w:tcW w:w="23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use</w:t>
            </w:r>
          </w:p>
        </w:tc>
        <w:tc>
          <w:tcPr>
            <w:tcW w:w="20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example</w:t>
            </w:r>
            <w:proofErr w:type="spellEnd"/>
          </w:p>
        </w:tc>
      </w:tr>
      <w:tr w:rsidR="005E4B66" w:rsidRPr="00406EB6" w:rsidTr="006F0DD0">
        <w:trPr>
          <w:trHeight w:val="1569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</w:t>
            </w:r>
            <w:proofErr w:type="spellEnd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people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told you about the woman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lives next door.</w:t>
            </w:r>
          </w:p>
          <w:p w:rsidR="005E4B66" w:rsidRPr="00BD7740" w:rsidRDefault="005E4B66" w:rsidP="006F0DD0">
            <w:pPr>
              <w:shd w:val="clear" w:color="auto" w:fill="FCFAF3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</w:pPr>
            <w:r w:rsidRPr="00BD7740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The six friends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>, that</w:t>
            </w:r>
            <w:r w:rsidRPr="00BD7740"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 xml:space="preserve"> had gone to school together, </w:t>
            </w:r>
            <w:r w:rsidRPr="00BD7740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went to the beach.</w:t>
            </w:r>
          </w:p>
        </w:tc>
      </w:tr>
      <w:tr w:rsidR="005E4B66" w:rsidRPr="00406EB6" w:rsidTr="006F0DD0">
        <w:trPr>
          <w:trHeight w:val="20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see the cat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is lying on the roof?</w:t>
            </w:r>
          </w:p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don’t like the table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that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stands in the kitchen.</w:t>
            </w:r>
          </w:p>
        </w:tc>
      </w:tr>
      <w:tr w:rsidR="005E4B66" w:rsidRPr="00406EB6" w:rsidTr="006F0DD0">
        <w:trPr>
          <w:trHeight w:val="7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referring to a whole sentence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He couldn’t read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surprised me.</w:t>
            </w:r>
          </w:p>
        </w:tc>
      </w:tr>
      <w:tr w:rsidR="005E4B66" w:rsidRPr="00406EB6" w:rsidTr="006F0DD0">
        <w:trPr>
          <w:trHeight w:val="11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whose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possession for people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know the boy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whose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mother is a nurse?</w:t>
            </w:r>
          </w:p>
        </w:tc>
      </w:tr>
      <w:tr w:rsidR="005E4B66" w:rsidRPr="00406EB6" w:rsidTr="006F0DD0">
        <w:trPr>
          <w:trHeight w:val="14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whom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object pronoun for people, especially in non-defining relative clauses 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was invited by the professor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whom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 met at the conference.</w:t>
            </w:r>
          </w:p>
        </w:tc>
      </w:tr>
    </w:tbl>
    <w:p w:rsidR="005E4B66" w:rsidRDefault="005E4B66" w:rsidP="005E4B6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97F7FBF" wp14:editId="4B548945">
            <wp:extent cx="4328865" cy="3115030"/>
            <wp:effectExtent l="0" t="0" r="0" b="9525"/>
            <wp:docPr id="1" name="Picture 1" descr="Image result for relative pronoun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ative pronouns l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38" cy="33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Subject Pronoun or Object Pronoun?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Who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which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that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are used for subject and object pronouns. You can, however, distinguish them as follows: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followed by a verb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subject pronoun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 Subject pronouns must always be used.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which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is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lying on the table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not followed by a verb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(but by a noun or pronoun),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an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object pronoun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.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Object pronouns can be dropped in defining r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elative clauses.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(which)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George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>
        <w:rPr>
          <w:rFonts w:ascii="Noto Sans" w:eastAsia="Times New Roman" w:hAnsi="Noto Sans" w:cs="Arial"/>
          <w:color w:val="006400"/>
          <w:lang w:val="en" w:eastAsia="es-HN"/>
        </w:rPr>
        <w:t>put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on the table</w:t>
      </w:r>
      <w:r w:rsidR="002C6792">
        <w:rPr>
          <w:rFonts w:ascii="Noto Sans" w:eastAsia="Times New Roman" w:hAnsi="Noto Sans" w:cs="Arial"/>
          <w:color w:val="006400"/>
          <w:lang w:val="en" w:eastAsia="es-HN"/>
        </w:rPr>
        <w:t>…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Defining Relative Clauses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Defining relative clauses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</w:t>
      </w:r>
      <w:r w:rsidRPr="002C6792">
        <w:rPr>
          <w:rFonts w:ascii="Noto Sans" w:eastAsia="Times New Roman" w:hAnsi="Noto Sans" w:cs="Arial"/>
          <w:b/>
          <w:color w:val="222222"/>
          <w:sz w:val="24"/>
          <w:szCs w:val="24"/>
          <w:u w:val="single"/>
          <w:lang w:val="en" w:eastAsia="es-HN"/>
        </w:rPr>
        <w:t>which is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of the main clause is unclear without it)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. Defining relative clauses are not put in </w:t>
      </w:r>
      <w:hyperlink r:id="rId7" w:history="1">
        <w:r w:rsidRPr="00C21982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A seaman is someone who works on a ship.</w:t>
      </w:r>
    </w:p>
    <w:p w:rsidR="005E4B6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The boy </w:t>
      </w:r>
      <w:r w:rsidRPr="00406EB6">
        <w:rPr>
          <w:rFonts w:ascii="Noto Sans" w:eastAsia="Times New Roman" w:hAnsi="Noto Sans" w:cs="Arial"/>
          <w:b/>
          <w:bCs/>
          <w:color w:val="006400"/>
          <w:sz w:val="28"/>
          <w:szCs w:val="28"/>
          <w:lang w:val="en" w:eastAsia="es-HN"/>
        </w:rPr>
        <w:t>(who/whom)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we met yesterday is very nice.</w:t>
      </w:r>
    </w:p>
    <w:p w:rsidR="00FB1455" w:rsidRDefault="00FB1455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</w:p>
    <w:p w:rsidR="00FB1455" w:rsidRPr="00D37FA4" w:rsidRDefault="00FB1455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lastRenderedPageBreak/>
        <w:t xml:space="preserve">Non-Defining Relative Clauses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but </w:t>
      </w:r>
      <w:r w:rsidRPr="002C6792">
        <w:rPr>
          <w:rFonts w:ascii="Noto Sans" w:eastAsia="Times New Roman" w:hAnsi="Noto Sans" w:cs="Arial"/>
          <w:b/>
          <w:color w:val="222222"/>
          <w:sz w:val="24"/>
          <w:szCs w:val="24"/>
          <w:u w:val="single"/>
          <w:lang w:val="en" w:eastAsia="es-HN"/>
        </w:rPr>
        <w:t>it is not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is clear without it).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are put in </w:t>
      </w:r>
      <w:hyperlink r:id="rId8" w:history="1">
        <w:r w:rsidRPr="00406EB6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Do you know </w:t>
      </w:r>
      <w:proofErr w:type="gramStart"/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that 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girl</w:t>
      </w:r>
      <w:proofErr w:type="gram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, who is talking to </w:t>
      </w:r>
      <w:proofErr w:type="spellStart"/>
      <w:r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Panchito</w:t>
      </w:r>
      <w:proofErr w:type="spell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?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Note: In non-defining relative clauses, </w:t>
      </w:r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who/which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 may not be replaced with </w:t>
      </w:r>
      <w:proofErr w:type="gramStart"/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that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>.</w:t>
      </w:r>
      <w:proofErr w:type="gramEnd"/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Jim, who/whom we met yesterday, is very nice.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  <w:t xml:space="preserve">How to Shorten Relative Clauses? </w:t>
      </w:r>
    </w:p>
    <w:p w:rsidR="005E4B6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Relative clauses with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who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which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that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as subject pronoun can be replaced with a </w:t>
      </w:r>
      <w:hyperlink r:id="rId9" w:history="1">
        <w:r w:rsidRPr="00406EB6">
          <w:rPr>
            <w:rFonts w:ascii="Noto Sans" w:eastAsia="Times New Roman" w:hAnsi="Noto Sans" w:cs="Arial"/>
            <w:b/>
            <w:sz w:val="24"/>
            <w:szCs w:val="24"/>
            <w:u w:val="single"/>
            <w:lang w:val="en" w:eastAsia="es-HN"/>
          </w:rPr>
          <w:t>participle</w:t>
        </w:r>
      </w:hyperlink>
      <w:r>
        <w:rPr>
          <w:rFonts w:ascii="Noto Sans" w:eastAsia="Times New Roman" w:hAnsi="Noto Sans" w:cs="Arial"/>
          <w:b/>
          <w:sz w:val="24"/>
          <w:szCs w:val="24"/>
          <w:lang w:val="en" w:eastAsia="es-HN"/>
        </w:rPr>
        <w:t xml:space="preserve">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This makes the sentence shorter and easier to understand.</w:t>
      </w:r>
    </w:p>
    <w:p w:rsidR="005E4B66" w:rsidRPr="00C21982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>IF THE VERB IN THE RELATIVE CLAUSE IS IN THE ACTIVE WE USE THE PRESENT PARTICIPLE (V-ING)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who sits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sitting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is sitting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next to your brother?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sitting</w:t>
      </w:r>
      <w:r w:rsidRPr="00214317">
        <w:rPr>
          <w:rFonts w:ascii="Arial" w:hAnsi="Arial" w:cs="Arial"/>
          <w:color w:val="333333"/>
          <w:lang w:val="en-US"/>
        </w:rPr>
        <w:t> next to your brother?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works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  <w:r w:rsidRPr="00214317">
        <w:rPr>
          <w:rFonts w:ascii="Arial" w:hAnsi="Arial" w:cs="Arial"/>
          <w:color w:val="333333"/>
          <w:lang w:val="en-US"/>
        </w:rPr>
        <w:br/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working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lady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lives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</w:t>
      </w:r>
      <w:r w:rsidRPr="00214317">
        <w:rPr>
          <w:rFonts w:ascii="Arial" w:hAnsi="Arial" w:cs="Arial"/>
          <w:color w:val="333333"/>
          <w:lang w:val="en-US"/>
        </w:rPr>
        <w:t xml:space="preserve"> throws numerous parties.</w:t>
      </w:r>
      <w:r w:rsidRPr="00214317">
        <w:rPr>
          <w:rFonts w:ascii="Arial" w:hAnsi="Arial" w:cs="Arial"/>
          <w:color w:val="333333"/>
          <w:lang w:val="en-US"/>
        </w:rPr>
        <w:br/>
        <w:t>The lady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living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 t</w:t>
      </w:r>
      <w:r w:rsidRPr="00214317">
        <w:rPr>
          <w:rFonts w:ascii="Arial" w:hAnsi="Arial" w:cs="Arial"/>
          <w:color w:val="333333"/>
          <w:lang w:val="en-US"/>
        </w:rPr>
        <w:t>hrows numerous parties.</w:t>
      </w:r>
    </w:p>
    <w:p w:rsidR="005E4B66" w:rsidRPr="00C21982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IF THE VERB IN THE RELATIVE CLAUSE IS IN THE PASSIVE</w:t>
      </w:r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(be + past participle</w:t>
      </w:r>
      <w:proofErr w:type="gramStart"/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) </w:t>
      </w: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,</w:t>
      </w:r>
      <w:proofErr w:type="gramEnd"/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WE USE THE PAST PARTICIPLE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which was written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by Hemingway.</w:t>
      </w:r>
      <w:r w:rsidRPr="00214317">
        <w:rPr>
          <w:rFonts w:ascii="Arial" w:hAnsi="Arial" w:cs="Arial"/>
          <w:color w:val="333333"/>
          <w:lang w:val="en-US"/>
        </w:rPr>
        <w:br/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written</w:t>
      </w:r>
      <w:r w:rsidRPr="00214317">
        <w:rPr>
          <w:rFonts w:ascii="Arial" w:hAnsi="Arial" w:cs="Arial"/>
          <w:color w:val="333333"/>
          <w:lang w:val="en-US"/>
        </w:rPr>
        <w:t> by Hemingway.</w:t>
      </w:r>
    </w:p>
    <w:p w:rsidR="005E4B66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Most people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were invited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  <w:r w:rsidRPr="00214317">
        <w:rPr>
          <w:rFonts w:ascii="Arial" w:hAnsi="Arial" w:cs="Arial"/>
          <w:color w:val="333333"/>
          <w:lang w:val="en-US"/>
        </w:rPr>
        <w:br/>
        <w:t>Most people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invited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lastRenderedPageBreak/>
        <w:t>Choo</w:t>
      </w:r>
      <w:r w:rsidR="00F57E94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se the correct relative pronoun.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is sitting at the desk is Mr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 Winter's secretary.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I cannot remember the reason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he wanted us to leave.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Jane, 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mother is a physician, is very good at biology.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She didn’t see the snake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was lying on the ground.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Do you know the shop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Andrew picked me up?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Combine the sentences with relative clauses. (Decide whether to use commas or not.)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 monk is a man. The man has devoted his life to God.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monk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I have one black cat. His name is </w:t>
      </w:r>
      <w:proofErr w:type="spellStart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Blacky</w:t>
      </w:r>
      <w:proofErr w:type="spellEnd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I have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proofErr w:type="gramStart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</w:t>
      </w:r>
      <w:proofErr w:type="gramEnd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 herbivore is an animal. The animal feeds upon vegetation.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herbivore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Carol plays the piano brilliantly. She is only 9 years old.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Carol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Sydney is the largest Australian city. It is not the capital of Australia.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Sydney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Combine the sentences with </w:t>
      </w:r>
      <w:r w:rsidR="00F468B4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relative</w:t>
      </w:r>
      <w:bookmarkStart w:id="0" w:name="_GoBack"/>
      <w:bookmarkEnd w:id="0"/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 clauses.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We ordered a book. It was very expensive.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You are sitting on a bench. The paint on the bench is still wet.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photographer could not develop the pictures. I had taken them in Australia.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One of the bins smells awful. You haven’t emptied the bin for 3 weeks.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They are singing a song. I don’t know the song.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________________________________________________</w:t>
      </w:r>
    </w:p>
    <w:p w:rsid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Combine the sentences with relative clauses 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city seems to be abandoned. It is usually crowded with people.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You made an offer. We cannot accept it.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We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lastRenderedPageBreak/>
        <w:t>A midwife is a woman. She assists other women in childbirth.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Three youngsters were arrested by the police. They had committed criminal offences.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The police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World Wide Web has become an essential part of our lives. It was invented by Tim Berners-Lee.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Tim Berners-Lee 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</w:t>
      </w:r>
    </w:p>
    <w:p w:rsidR="006F0DD0" w:rsidRDefault="006F0DD0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A26C18" w:rsidRDefault="00A26C18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1325D5" w:rsidRDefault="001325D5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1325D5" w:rsidRDefault="001325D5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E5189B" w:rsidRDefault="00E5189B"/>
    <w:sectPr w:rsidR="00E5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ED6"/>
    <w:multiLevelType w:val="multilevel"/>
    <w:tmpl w:val="8F5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87625"/>
    <w:multiLevelType w:val="multilevel"/>
    <w:tmpl w:val="926C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343E0"/>
    <w:multiLevelType w:val="multilevel"/>
    <w:tmpl w:val="377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65376"/>
    <w:multiLevelType w:val="multilevel"/>
    <w:tmpl w:val="4DEA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6"/>
    <w:rsid w:val="001325D5"/>
    <w:rsid w:val="002B6B7A"/>
    <w:rsid w:val="002C6792"/>
    <w:rsid w:val="004D2FE2"/>
    <w:rsid w:val="005E4B66"/>
    <w:rsid w:val="006F0DD0"/>
    <w:rsid w:val="007206B8"/>
    <w:rsid w:val="00823EFB"/>
    <w:rsid w:val="00A26C18"/>
    <w:rsid w:val="00A364F7"/>
    <w:rsid w:val="00AF124F"/>
    <w:rsid w:val="00D72361"/>
    <w:rsid w:val="00E5189B"/>
    <w:rsid w:val="00F468B4"/>
    <w:rsid w:val="00F57E94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5C28E-6072-46A9-B1B9-5F5F8044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66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writing/comma?1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go4u.com/en/cram-up/writing/comma?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grammar/inf-ger-par/parti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4D84-40DB-4D8A-B400-D644002A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11</cp:revision>
  <dcterms:created xsi:type="dcterms:W3CDTF">2018-09-01T14:37:00Z</dcterms:created>
  <dcterms:modified xsi:type="dcterms:W3CDTF">2019-06-14T02:49:00Z</dcterms:modified>
</cp:coreProperties>
</file>